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701EFC86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133193">
        <w:rPr>
          <w:b/>
          <w:bCs/>
          <w:sz w:val="24"/>
          <w:szCs w:val="24"/>
        </w:rPr>
        <w:t>2</w:t>
      </w:r>
      <w:r w:rsidR="00A1015B">
        <w:rPr>
          <w:b/>
          <w:bCs/>
          <w:sz w:val="24"/>
          <w:szCs w:val="24"/>
        </w:rPr>
        <w:t xml:space="preserve"> Reading</w:t>
      </w:r>
    </w:p>
    <w:p w14:paraId="6FCA9B7C" w14:textId="0BDC7C04" w:rsidR="0059340C" w:rsidRDefault="0059340C">
      <w:pPr>
        <w:rPr>
          <w:b/>
          <w:bCs/>
          <w:sz w:val="24"/>
          <w:szCs w:val="24"/>
        </w:rPr>
      </w:pPr>
      <w:hyperlink r:id="rId4" w:history="1">
        <w:r w:rsidRPr="0059340C">
          <w:rPr>
            <w:rStyle w:val="Hyperlink"/>
            <w:b/>
            <w:bCs/>
            <w:sz w:val="24"/>
            <w:szCs w:val="24"/>
          </w:rPr>
          <w:t>Who is a stakeholder?</w:t>
        </w:r>
      </w:hyperlink>
    </w:p>
    <w:p w14:paraId="248E57BB" w14:textId="03813D59" w:rsidR="00CF489E" w:rsidRDefault="00CF489E">
      <w:pPr>
        <w:rPr>
          <w:b/>
          <w:bCs/>
          <w:sz w:val="24"/>
          <w:szCs w:val="24"/>
        </w:rPr>
      </w:pPr>
      <w:hyperlink r:id="rId5" w:history="1">
        <w:r w:rsidRPr="00CF489E">
          <w:rPr>
            <w:rStyle w:val="Hyperlink"/>
            <w:b/>
            <w:bCs/>
            <w:sz w:val="24"/>
            <w:szCs w:val="24"/>
          </w:rPr>
          <w:t>Types of Stakeholders</w:t>
        </w:r>
      </w:hyperlink>
    </w:p>
    <w:p w14:paraId="101B3908" w14:textId="51327637" w:rsidR="00CF489E" w:rsidRDefault="00CF489E">
      <w:pPr>
        <w:rPr>
          <w:b/>
          <w:bCs/>
          <w:sz w:val="24"/>
          <w:szCs w:val="24"/>
          <w:u w:val="single"/>
        </w:rPr>
      </w:pPr>
      <w:hyperlink r:id="rId6" w:history="1">
        <w:r w:rsidRPr="00CF489E">
          <w:rPr>
            <w:rStyle w:val="Hyperlink"/>
            <w:b/>
            <w:bCs/>
            <w:sz w:val="24"/>
            <w:szCs w:val="24"/>
          </w:rPr>
          <w:t>Software Development Life Cycle</w:t>
        </w:r>
      </w:hyperlink>
    </w:p>
    <w:p w14:paraId="17EE0B40" w14:textId="0EFA362B" w:rsidR="00D31C14" w:rsidRDefault="00D31C14">
      <w:pPr>
        <w:rPr>
          <w:b/>
          <w:bCs/>
          <w:sz w:val="24"/>
          <w:szCs w:val="24"/>
          <w:u w:val="single"/>
        </w:rPr>
      </w:pPr>
      <w:hyperlink r:id="rId7" w:history="1">
        <w:r w:rsidRPr="00D31C14">
          <w:rPr>
            <w:rStyle w:val="Hyperlink"/>
            <w:b/>
            <w:bCs/>
            <w:sz w:val="24"/>
            <w:szCs w:val="24"/>
          </w:rPr>
          <w:t>SDLC Models</w:t>
        </w:r>
      </w:hyperlink>
    </w:p>
    <w:p w14:paraId="2FFCBFF3" w14:textId="1CC5DC9B" w:rsidR="00D31C14" w:rsidRDefault="00D31C14">
      <w:pPr>
        <w:rPr>
          <w:b/>
          <w:bCs/>
          <w:sz w:val="24"/>
          <w:szCs w:val="24"/>
          <w:u w:val="single"/>
        </w:rPr>
      </w:pPr>
      <w:hyperlink r:id="rId8" w:history="1">
        <w:r w:rsidRPr="00D31C14">
          <w:rPr>
            <w:rStyle w:val="Hyperlink"/>
            <w:b/>
            <w:bCs/>
            <w:sz w:val="24"/>
            <w:szCs w:val="24"/>
          </w:rPr>
          <w:t>Project Managing the SDLC</w:t>
        </w:r>
      </w:hyperlink>
    </w:p>
    <w:p w14:paraId="6DACD4C3" w14:textId="2FE26881" w:rsidR="00D31C14" w:rsidRDefault="00D31C14">
      <w:pPr>
        <w:rPr>
          <w:b/>
          <w:bCs/>
          <w:sz w:val="24"/>
          <w:szCs w:val="24"/>
        </w:rPr>
      </w:pPr>
      <w:hyperlink r:id="rId9" w:history="1">
        <w:r w:rsidRPr="00D31C14">
          <w:rPr>
            <w:rStyle w:val="Hyperlink"/>
            <w:b/>
            <w:bCs/>
            <w:sz w:val="24"/>
            <w:szCs w:val="24"/>
          </w:rPr>
          <w:t>Build vs Buy</w:t>
        </w:r>
      </w:hyperlink>
    </w:p>
    <w:p w14:paraId="1BCFE266" w14:textId="1D8C5BE5" w:rsidR="00D31C14" w:rsidRDefault="002E6C01">
      <w:pPr>
        <w:rPr>
          <w:b/>
          <w:bCs/>
          <w:sz w:val="24"/>
          <w:szCs w:val="24"/>
        </w:rPr>
      </w:pPr>
      <w:hyperlink r:id="rId10" w:history="1">
        <w:r w:rsidR="00D31C14" w:rsidRPr="002E6C01">
          <w:rPr>
            <w:rStyle w:val="Hyperlink"/>
            <w:b/>
            <w:bCs/>
            <w:sz w:val="24"/>
            <w:szCs w:val="24"/>
          </w:rPr>
          <w:t>More Build vs Buy</w:t>
        </w:r>
      </w:hyperlink>
    </w:p>
    <w:p w14:paraId="2CAE261A" w14:textId="2B543AB6" w:rsidR="002E6C01" w:rsidRDefault="002E6C01">
      <w:pPr>
        <w:rPr>
          <w:b/>
          <w:bCs/>
          <w:sz w:val="24"/>
          <w:szCs w:val="24"/>
        </w:rPr>
      </w:pPr>
      <w:hyperlink r:id="rId11" w:history="1">
        <w:r w:rsidRPr="002E6C01">
          <w:rPr>
            <w:rStyle w:val="Hyperlink"/>
            <w:b/>
            <w:bCs/>
            <w:sz w:val="24"/>
            <w:szCs w:val="24"/>
          </w:rPr>
          <w:t>COTS</w:t>
        </w:r>
      </w:hyperlink>
    </w:p>
    <w:p w14:paraId="595D127C" w14:textId="277DCDF6" w:rsidR="00FC6BFA" w:rsidRDefault="00FC6BFA">
      <w:pPr>
        <w:rPr>
          <w:b/>
          <w:bCs/>
          <w:sz w:val="24"/>
          <w:szCs w:val="24"/>
        </w:rPr>
      </w:pPr>
      <w:hyperlink r:id="rId12" w:history="1">
        <w:r w:rsidRPr="00FC6BFA">
          <w:rPr>
            <w:rStyle w:val="Hyperlink"/>
            <w:b/>
            <w:bCs/>
            <w:sz w:val="24"/>
            <w:szCs w:val="24"/>
          </w:rPr>
          <w:t>Software Acquisition</w:t>
        </w:r>
      </w:hyperlink>
    </w:p>
    <w:p w14:paraId="20530F8A" w14:textId="2AF2B40A" w:rsidR="00F51C84" w:rsidRPr="00D31C14" w:rsidRDefault="00F51C84">
      <w:pPr>
        <w:rPr>
          <w:b/>
          <w:bCs/>
          <w:sz w:val="24"/>
          <w:szCs w:val="24"/>
        </w:rPr>
      </w:pPr>
      <w:hyperlink r:id="rId13" w:history="1">
        <w:r w:rsidRPr="00F51C84">
          <w:rPr>
            <w:rStyle w:val="Hyperlink"/>
            <w:b/>
            <w:bCs/>
            <w:sz w:val="24"/>
            <w:szCs w:val="24"/>
          </w:rPr>
          <w:t>Software Acquisition Process</w:t>
        </w:r>
      </w:hyperlink>
    </w:p>
    <w:p w14:paraId="1CCA10FB" w14:textId="77777777" w:rsidR="00D31C14" w:rsidRDefault="00D31C14">
      <w:pPr>
        <w:rPr>
          <w:b/>
          <w:bCs/>
          <w:sz w:val="24"/>
          <w:szCs w:val="24"/>
        </w:rPr>
      </w:pPr>
    </w:p>
    <w:sectPr w:rsidR="00D31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2E6C01"/>
    <w:rsid w:val="003F263D"/>
    <w:rsid w:val="0059340C"/>
    <w:rsid w:val="00856660"/>
    <w:rsid w:val="00A1015B"/>
    <w:rsid w:val="00AC5560"/>
    <w:rsid w:val="00C81298"/>
    <w:rsid w:val="00CF489E"/>
    <w:rsid w:val="00D31C14"/>
    <w:rsid w:val="00DA24FD"/>
    <w:rsid w:val="00DF2093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mi.org/learning/library/project-managing-sdlc-8232" TargetMode="External"/><Relationship Id="rId13" Type="http://schemas.openxmlformats.org/officeDocument/2006/relationships/hyperlink" Target="http://www.retailenergy.com/techcor/9903frs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oberthalf.com.au/blog/employers/6-basic-sdlc-methodologies-which-one-best" TargetMode="External"/><Relationship Id="rId12" Type="http://schemas.openxmlformats.org/officeDocument/2006/relationships/hyperlink" Target="https://resources.sei.cmu.edu/asset_files/Handbook/2005_002_001_1444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inkedin.com/pulse/what-software-development-life-cycle-sdlc-phases-private-limited/" TargetMode="External"/><Relationship Id="rId11" Type="http://schemas.openxmlformats.org/officeDocument/2006/relationships/hyperlink" Target="https://www.questica.com/news/6-steps-successful-cots-implementation/" TargetMode="External"/><Relationship Id="rId5" Type="http://schemas.openxmlformats.org/officeDocument/2006/relationships/hyperlink" Target="https://www.brighthubpm.com/project-planning/93262-stakeholders-in-project-management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orbes.com/sites/chuckcohn/2014/09/15/build-vs-buy-how-to-know-when-you-should-build-custom-software-over-canned-solutions/?sh=64553f8fc371" TargetMode="External"/><Relationship Id="rId4" Type="http://schemas.openxmlformats.org/officeDocument/2006/relationships/hyperlink" Target="https://en.wikipedia.org/wiki/Project_stakeholder" TargetMode="External"/><Relationship Id="rId9" Type="http://schemas.openxmlformats.org/officeDocument/2006/relationships/hyperlink" Target="https://www.sentinelone.com/blog/build-vs-bu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2021-12-15T19:49:00Z</dcterms:created>
  <dcterms:modified xsi:type="dcterms:W3CDTF">2021-12-15T19:49:00Z</dcterms:modified>
</cp:coreProperties>
</file>